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42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D4C2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DD4C2A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4C2A">
        <w:rPr>
          <w:rFonts w:ascii="Times New Roman" w:hAnsi="Times New Roman" w:cs="Times New Roman"/>
          <w:sz w:val="24"/>
          <w:szCs w:val="24"/>
        </w:rPr>
        <w:t>9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26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4C2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DD4C2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9A7969" w:rsidRDefault="009A7969" w:rsidP="009A796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отдельным вопросам деятельности </w:t>
      </w:r>
    </w:p>
    <w:p w:rsidR="009A7969" w:rsidRDefault="009A7969" w:rsidP="009A796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МУП </w:t>
      </w:r>
      <w:r>
        <w:rPr>
          <w:rFonts w:ascii="Times New Roman" w:hAnsi="Times New Roman" w:cs="Times New Roman"/>
          <w:sz w:val="28"/>
          <w:szCs w:val="28"/>
          <w:u w:val="single"/>
        </w:rPr>
        <w:t>Баяндаевского района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119C" w:rsidRPr="006E7B03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Письмо Прокуратуры Баяндаевского района от 15.04.2014г. №7-19.</w:t>
      </w:r>
    </w:p>
    <w:p w:rsidR="00B5119C" w:rsidRPr="006E7B03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Pr="00801525">
        <w:rPr>
          <w:rFonts w:ascii="Times New Roman" w:hAnsi="Times New Roman"/>
          <w:sz w:val="28"/>
          <w:szCs w:val="28"/>
          <w:u w:val="single"/>
        </w:rPr>
        <w:t>Ф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ормирование доходов и расходов МУП «Бытовик».</w:t>
      </w:r>
    </w:p>
    <w:p w:rsidR="00B5119C" w:rsidRPr="00801525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2013 год и </w:t>
      </w:r>
      <w:r w:rsidRPr="0080152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квартал 2014 года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B5119C" w:rsidRPr="00801525" w:rsidRDefault="00B5119C" w:rsidP="00B5119C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 xml:space="preserve">4.1. Факты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3E93">
        <w:rPr>
          <w:rFonts w:ascii="Times New Roman" w:hAnsi="Times New Roman" w:cs="Times New Roman"/>
          <w:sz w:val="28"/>
          <w:szCs w:val="28"/>
        </w:rPr>
        <w:t>целевого использования и хищения денежных средств, собранных с граждан и полученных из бюджетов всех уровней.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4.2. 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услуги.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4.3. Законность и обоснованность расходов на собственное содержание, соблюдение процедуры установления платы на данные расходы.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4.4. Размещение на депозитных счетах денежных средств, полученных от населения.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lastRenderedPageBreak/>
        <w:t xml:space="preserve">4.5. Взимаются ли дополнительные </w:t>
      </w:r>
      <w:proofErr w:type="gramStart"/>
      <w:r w:rsidRPr="00763E93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763E93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законодательством.</w:t>
      </w:r>
    </w:p>
    <w:p w:rsidR="00B5119C" w:rsidRPr="00763E93" w:rsidRDefault="00B5119C" w:rsidP="00B5119C">
      <w:pPr>
        <w:pStyle w:val="ConsPlusNonforma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3E93">
        <w:rPr>
          <w:rFonts w:ascii="Times New Roman" w:hAnsi="Times New Roman" w:cs="Times New Roman"/>
          <w:sz w:val="28"/>
          <w:szCs w:val="28"/>
        </w:rPr>
        <w:t>4.6. Не учитывались ли одни и те же расходы в разных статьях расходов (групп расходов).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17-30 апреля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152D9E" w:rsidRPr="00E108BD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E108BD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08BD">
        <w:rPr>
          <w:rFonts w:ascii="Times New Roman" w:hAnsi="Times New Roman" w:cs="Times New Roman"/>
          <w:sz w:val="28"/>
          <w:szCs w:val="28"/>
        </w:rPr>
        <w:t>униципального образования «Баяндаевск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0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08B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2D9E" w:rsidRPr="00E108BD" w:rsidRDefault="00152D9E" w:rsidP="00152D9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8BD">
        <w:rPr>
          <w:rFonts w:ascii="Times New Roman" w:hAnsi="Times New Roman" w:cs="Times New Roman"/>
          <w:sz w:val="28"/>
          <w:szCs w:val="28"/>
        </w:rPr>
        <w:t>Сокращен</w:t>
      </w:r>
      <w:r>
        <w:rPr>
          <w:rFonts w:ascii="Times New Roman" w:hAnsi="Times New Roman" w:cs="Times New Roman"/>
          <w:sz w:val="28"/>
          <w:szCs w:val="28"/>
        </w:rPr>
        <w:t>ное  наименование: МУП Баяндаевского района</w:t>
      </w:r>
      <w:r w:rsidRPr="00E108BD">
        <w:rPr>
          <w:rFonts w:ascii="Times New Roman" w:hAnsi="Times New Roman" w:cs="Times New Roman"/>
          <w:sz w:val="28"/>
          <w:szCs w:val="28"/>
        </w:rPr>
        <w:t>.</w:t>
      </w:r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МУП Баяндаевского района является администрация муниципального образования «Баяндаевский район».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669120, Иркутская область, Баяндаевский район, с. Баяндай,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2.</w:t>
      </w:r>
      <w:proofErr w:type="gramEnd"/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Баяндаевского района является юридическим лицом, имеет самостоятельный баланс, банковские счета, круглую печать. МУП Баяндаевского района имеет следующие реквизиты ИНН 3849027520, КПП 384901001 ОГРН 1133850006619, дата регистрации в едином государственном реестре юридических лиц 21.02.2013. 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МУП Баяндаевского района (далее по тексту Предприятие) занимается следующими видами деятельности: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производство, передача и распределение пара и горячей воды (тепловой энергии);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коммунальных ресурсов, выполнение работ, оказание услуг в сфере теплоснабжения;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сбор, обработка и уничтожение твердых бытовых отходов;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территории, благоустройство, восстановление после загрязнения и аналогичная деятельность.</w:t>
      </w:r>
    </w:p>
    <w:p w:rsidR="00152D9E" w:rsidRPr="0014780B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14780B">
        <w:rPr>
          <w:rFonts w:ascii="Times New Roman" w:hAnsi="Times New Roman" w:cs="Times New Roman"/>
          <w:sz w:val="28"/>
          <w:szCs w:val="28"/>
        </w:rPr>
        <w:t xml:space="preserve"> имеет лицевой счет №</w:t>
      </w:r>
      <w:r w:rsidRPr="00364B04">
        <w:rPr>
          <w:rFonts w:ascii="Times New Roman" w:hAnsi="Times New Roman" w:cs="Times New Roman"/>
          <w:sz w:val="28"/>
          <w:szCs w:val="28"/>
        </w:rPr>
        <w:t xml:space="preserve">40702810918350027561 </w:t>
      </w:r>
      <w:r w:rsidRPr="0014780B">
        <w:rPr>
          <w:rFonts w:ascii="Times New Roman" w:hAnsi="Times New Roman" w:cs="Times New Roman"/>
          <w:sz w:val="28"/>
          <w:szCs w:val="28"/>
        </w:rPr>
        <w:t xml:space="preserve">в Филиале №08586/00154 </w:t>
      </w:r>
      <w:proofErr w:type="gramStart"/>
      <w:r w:rsidRPr="0014780B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14780B">
        <w:rPr>
          <w:rFonts w:ascii="Times New Roman" w:hAnsi="Times New Roman" w:cs="Times New Roman"/>
          <w:sz w:val="28"/>
          <w:szCs w:val="28"/>
        </w:rPr>
        <w:t xml:space="preserve"> городского ОСБ 8586 ОАО «Сбербанк России».</w:t>
      </w:r>
    </w:p>
    <w:p w:rsidR="00152D9E" w:rsidRPr="00FD37CC" w:rsidRDefault="00152D9E" w:rsidP="00152D9E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>
        <w:rPr>
          <w:sz w:val="28"/>
        </w:rPr>
        <w:t>Проверка про</w:t>
      </w:r>
      <w:r w:rsidRPr="00FD37CC">
        <w:rPr>
          <w:sz w:val="28"/>
        </w:rPr>
        <w:t xml:space="preserve">ведена </w:t>
      </w:r>
      <w:proofErr w:type="gramStart"/>
      <w:r w:rsidRPr="00FD37CC">
        <w:rPr>
          <w:sz w:val="28"/>
        </w:rPr>
        <w:t>с</w:t>
      </w:r>
      <w:proofErr w:type="gramEnd"/>
      <w:r w:rsidRPr="00FD37CC">
        <w:rPr>
          <w:sz w:val="28"/>
        </w:rPr>
        <w:t xml:space="preserve"> </w:t>
      </w:r>
      <w:proofErr w:type="gramStart"/>
      <w:r w:rsidRPr="00FD37CC">
        <w:rPr>
          <w:sz w:val="28"/>
        </w:rPr>
        <w:t>ведома</w:t>
      </w:r>
      <w:proofErr w:type="gramEnd"/>
      <w:r w:rsidRPr="00FD37CC">
        <w:rPr>
          <w:sz w:val="28"/>
        </w:rPr>
        <w:t xml:space="preserve"> </w:t>
      </w:r>
      <w:r>
        <w:rPr>
          <w:sz w:val="28"/>
        </w:rPr>
        <w:t xml:space="preserve">руководителя Предприятия Алексеева Алексея </w:t>
      </w:r>
      <w:proofErr w:type="spellStart"/>
      <w:r>
        <w:rPr>
          <w:sz w:val="28"/>
        </w:rPr>
        <w:t>Лазаревича</w:t>
      </w:r>
      <w:proofErr w:type="spellEnd"/>
      <w:r>
        <w:rPr>
          <w:sz w:val="28"/>
        </w:rPr>
        <w:t>.</w:t>
      </w:r>
    </w:p>
    <w:p w:rsidR="00152D9E" w:rsidRDefault="00152D9E" w:rsidP="00152D9E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color w:val="5F497A" w:themeColor="accent4" w:themeShade="BF"/>
          <w:sz w:val="28"/>
          <w:szCs w:val="28"/>
        </w:rPr>
      </w:pPr>
      <w:r w:rsidRPr="00364B04">
        <w:rPr>
          <w:sz w:val="28"/>
        </w:rPr>
        <w:t xml:space="preserve">В проверяемом периоде руководителем МУП </w:t>
      </w:r>
      <w:r w:rsidRPr="00364B04">
        <w:rPr>
          <w:sz w:val="28"/>
          <w:szCs w:val="28"/>
        </w:rPr>
        <w:t>Баяндаевского района</w:t>
      </w:r>
      <w:r w:rsidRPr="00364B04">
        <w:rPr>
          <w:sz w:val="28"/>
        </w:rPr>
        <w:t xml:space="preserve"> с 12.02.2013г. по 01.12.2013г. являлся </w:t>
      </w:r>
      <w:proofErr w:type="spellStart"/>
      <w:r w:rsidRPr="00364B04">
        <w:rPr>
          <w:sz w:val="28"/>
        </w:rPr>
        <w:t>Андриянов</w:t>
      </w:r>
      <w:proofErr w:type="spellEnd"/>
      <w:r w:rsidRPr="00364B04">
        <w:rPr>
          <w:sz w:val="28"/>
        </w:rPr>
        <w:t xml:space="preserve"> Алексей Михайлович, с 02.12.2013г. и на момент проверки является Алексеев Алексей </w:t>
      </w:r>
      <w:proofErr w:type="spellStart"/>
      <w:r w:rsidRPr="00364B04">
        <w:rPr>
          <w:sz w:val="28"/>
        </w:rPr>
        <w:t>Лазаревич</w:t>
      </w:r>
      <w:proofErr w:type="spellEnd"/>
      <w:r w:rsidRPr="00364B04">
        <w:rPr>
          <w:sz w:val="28"/>
        </w:rPr>
        <w:t>,</w:t>
      </w:r>
      <w:r w:rsidRPr="00364B04">
        <w:rPr>
          <w:color w:val="FF0000"/>
          <w:sz w:val="28"/>
        </w:rPr>
        <w:t xml:space="preserve"> </w:t>
      </w:r>
      <w:r w:rsidRPr="00364B04">
        <w:rPr>
          <w:sz w:val="28"/>
        </w:rPr>
        <w:t>главным бухгалтером с 20.02.2013г. по настоящее время является Васильева Виктория Иннокентьевна.</w:t>
      </w:r>
    </w:p>
    <w:p w:rsidR="00152D9E" w:rsidRPr="000C68A7" w:rsidRDefault="00152D9E" w:rsidP="0015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«Баяндаевский район» от 26.12.2008 №827 был установлен тариф на </w:t>
      </w:r>
      <w:r w:rsidRPr="000C68A7">
        <w:rPr>
          <w:rFonts w:ascii="Times New Roman" w:hAnsi="Times New Roman" w:cs="Times New Roman"/>
          <w:sz w:val="28"/>
          <w:szCs w:val="28"/>
        </w:rPr>
        <w:lastRenderedPageBreak/>
        <w:t xml:space="preserve">тепловую энергию на 2009 год в размере 1193,19 руб. за 1 Гкал без учета НДС. </w:t>
      </w:r>
    </w:p>
    <w:p w:rsidR="00152D9E" w:rsidRPr="000C68A7" w:rsidRDefault="00152D9E" w:rsidP="0015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A7">
        <w:rPr>
          <w:rFonts w:ascii="Times New Roman" w:hAnsi="Times New Roman" w:cs="Times New Roman"/>
          <w:sz w:val="28"/>
          <w:szCs w:val="28"/>
        </w:rPr>
        <w:t xml:space="preserve">С 01.09.2013г. тариф на </w:t>
      </w:r>
      <w:proofErr w:type="gramStart"/>
      <w:r w:rsidRPr="000C68A7">
        <w:rPr>
          <w:rFonts w:ascii="Times New Roman" w:hAnsi="Times New Roman" w:cs="Times New Roman"/>
          <w:sz w:val="28"/>
          <w:szCs w:val="28"/>
        </w:rPr>
        <w:t>тепловую энергию, отпускаемую МУП Баяндаевского района установлен</w:t>
      </w:r>
      <w:proofErr w:type="gramEnd"/>
      <w:r w:rsidRPr="000C68A7">
        <w:rPr>
          <w:rFonts w:ascii="Times New Roman" w:hAnsi="Times New Roman" w:cs="Times New Roman"/>
          <w:sz w:val="28"/>
          <w:szCs w:val="28"/>
        </w:rPr>
        <w:t xml:space="preserve"> службой по тарифам Иркутской области приказом от 28.08.2013г. №198-спр </w:t>
      </w:r>
      <w:r>
        <w:rPr>
          <w:rFonts w:ascii="Times New Roman" w:hAnsi="Times New Roman" w:cs="Times New Roman"/>
          <w:sz w:val="28"/>
          <w:szCs w:val="28"/>
        </w:rPr>
        <w:t xml:space="preserve">в размере 1669,59 руб. </w:t>
      </w:r>
      <w:r w:rsidRPr="000C68A7">
        <w:rPr>
          <w:rFonts w:ascii="Times New Roman" w:hAnsi="Times New Roman" w:cs="Times New Roman"/>
          <w:sz w:val="28"/>
          <w:szCs w:val="28"/>
        </w:rPr>
        <w:t>за 1 Гкал без учета НДС.</w:t>
      </w:r>
    </w:p>
    <w:p w:rsidR="00152D9E" w:rsidRPr="000C68A7" w:rsidRDefault="00152D9E" w:rsidP="00152D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52D9E" w:rsidRDefault="00152D9E" w:rsidP="00152D9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F5E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4.1. </w:t>
      </w:r>
      <w:r w:rsidRPr="00E108BD">
        <w:rPr>
          <w:rFonts w:ascii="Times New Roman" w:hAnsi="Times New Roman" w:cs="Times New Roman"/>
          <w:b/>
          <w:sz w:val="28"/>
          <w:szCs w:val="28"/>
        </w:rPr>
        <w:t>Факты нецелевого использования и хищения денежных средств, собранных с граждан и полученных из бюджетов всех уровней</w:t>
      </w:r>
    </w:p>
    <w:p w:rsidR="00152D9E" w:rsidRDefault="00152D9E" w:rsidP="00152D9E">
      <w:pPr>
        <w:pStyle w:val="ConsPlusNonformat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счет Предприятием открыт 21.03.2013г.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банковских документов проведена сплошным методом. При проверке выявлено: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получено безналичным расчетом собственных доходов по договорам за услуги: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2495376,28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 предприятия, произведенные через учреждение банка за 2013 год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банка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29060,02 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снято наличными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1238062,35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за поставленный уголь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458884,30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транспортные расходы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71100,00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оргтехники 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49830,00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451832,02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2298768,69  руб.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196607,59 руб.</w:t>
      </w:r>
    </w:p>
    <w:p w:rsidR="00152D9E" w:rsidRDefault="00152D9E" w:rsidP="00152D9E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поступления в кассу составили: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1238062,35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Предприятия наличными через кассу за 2013 год составили: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1070602,35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108200,00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по договору за уголь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22200,00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за услуги по договорам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37060,00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1238062,35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664">
        <w:rPr>
          <w:rFonts w:ascii="Times New Roman" w:hAnsi="Times New Roman" w:cs="Times New Roman"/>
          <w:sz w:val="28"/>
          <w:szCs w:val="28"/>
        </w:rPr>
        <w:t>Средства, полученные под отчет израсходованы</w:t>
      </w:r>
      <w:proofErr w:type="gramEnd"/>
      <w:r w:rsidRPr="00E10664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47893,44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ГСМ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16466,00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приобретение оргтехники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  6671,00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lastRenderedPageBreak/>
        <w:t xml:space="preserve">- транспортные расходы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37060,00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спецодежда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32751,56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приобретение угля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 22200,00 руб.</w:t>
      </w:r>
    </w:p>
    <w:p w:rsidR="00152D9E" w:rsidRPr="00E10664" w:rsidRDefault="00152D9E" w:rsidP="00152D9E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>Итого: 163042,00 руб.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01.01.2014г. составил: 196607,59  руб.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получено безналичным расчетом собственных доходов по договорам за услуги: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теплоснабжение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858626,58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объектов нефинансовых активов </w:t>
      </w:r>
      <w:r>
        <w:rPr>
          <w:rFonts w:ascii="Times New Roman" w:hAnsi="Times New Roman" w:cs="Times New Roman"/>
          <w:sz w:val="28"/>
          <w:szCs w:val="28"/>
        </w:rPr>
        <w:tab/>
        <w:t>–  200000,00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1058626,58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Расходы предприятия, произведенные через учреждение банка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банка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9295,55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снято наличными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283962,87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уплата налогов, сборов и взносов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182685,14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оплачено за поставленный уголь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332826,00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3300,00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скульптуру (в рамках благоустройства)</w:t>
      </w:r>
      <w:r>
        <w:rPr>
          <w:rFonts w:ascii="Times New Roman" w:hAnsi="Times New Roman" w:cs="Times New Roman"/>
          <w:sz w:val="28"/>
          <w:szCs w:val="28"/>
        </w:rPr>
        <w:tab/>
        <w:t>– 200000,00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1012069,56 руб.</w:t>
      </w:r>
    </w:p>
    <w:p w:rsidR="00152D9E" w:rsidRDefault="00152D9E" w:rsidP="00152D9E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средств на банковском счете на 01.04.2014г. составил: 243164,61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Остатков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Предприятия на начало и конец проверяемого периода не зафиксировано.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кассовых документов проведена сплошным методом. При проверке выявлено:</w:t>
      </w:r>
    </w:p>
    <w:p w:rsidR="00152D9E" w:rsidRDefault="00152D9E" w:rsidP="00152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поступления в кассу составили - наличные с расчетного счета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283962,87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Предприятия наличными через кассу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 составили: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275462,87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выдано под отчет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      8500,00 руб.</w:t>
      </w:r>
    </w:p>
    <w:p w:rsidR="00152D9E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283962,87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0664">
        <w:rPr>
          <w:rFonts w:ascii="Times New Roman" w:hAnsi="Times New Roman" w:cs="Times New Roman"/>
          <w:sz w:val="28"/>
          <w:szCs w:val="28"/>
        </w:rPr>
        <w:t>Средства, полученные под отчет израсходованы</w:t>
      </w:r>
      <w:proofErr w:type="gramEnd"/>
      <w:r w:rsidRPr="00E10664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хозяйственные расходы </w:t>
      </w:r>
      <w:r w:rsidRPr="00E10664">
        <w:rPr>
          <w:rFonts w:ascii="Times New Roman" w:hAnsi="Times New Roman" w:cs="Times New Roman"/>
          <w:sz w:val="28"/>
          <w:szCs w:val="28"/>
        </w:rPr>
        <w:tab/>
        <w:t>– 1300,00 руб.</w:t>
      </w:r>
    </w:p>
    <w:p w:rsidR="00152D9E" w:rsidRPr="00E10664" w:rsidRDefault="00152D9E" w:rsidP="00152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 xml:space="preserve">- ГСМ </w:t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</w:r>
      <w:r w:rsidRPr="00E10664">
        <w:rPr>
          <w:rFonts w:ascii="Times New Roman" w:hAnsi="Times New Roman" w:cs="Times New Roman"/>
          <w:sz w:val="28"/>
          <w:szCs w:val="28"/>
        </w:rPr>
        <w:tab/>
        <w:t>– 7200,00 руб.</w:t>
      </w:r>
    </w:p>
    <w:p w:rsidR="00152D9E" w:rsidRPr="00E10664" w:rsidRDefault="00152D9E" w:rsidP="00152D9E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10664">
        <w:rPr>
          <w:rFonts w:ascii="Times New Roman" w:hAnsi="Times New Roman" w:cs="Times New Roman"/>
          <w:sz w:val="28"/>
          <w:szCs w:val="28"/>
        </w:rPr>
        <w:t>Итого: 8500,00 руб.</w:t>
      </w:r>
    </w:p>
    <w:p w:rsidR="00152D9E" w:rsidRPr="00152D9E" w:rsidRDefault="00152D9E" w:rsidP="00152D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D9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4.2. </w:t>
      </w:r>
      <w:r w:rsidRPr="00152D9E">
        <w:rPr>
          <w:rFonts w:ascii="Times New Roman" w:hAnsi="Times New Roman" w:cs="Times New Roman"/>
          <w:b/>
          <w:sz w:val="28"/>
          <w:szCs w:val="28"/>
        </w:rPr>
        <w:t>Наличие кредиторской задолженности, ее объемы и причины образования, принимаемые меры по взысканию дебиторской задолженности за предоставленные услуги</w:t>
      </w:r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293">
        <w:rPr>
          <w:rFonts w:ascii="Times New Roman" w:hAnsi="Times New Roman" w:cs="Times New Roman"/>
          <w:sz w:val="28"/>
          <w:szCs w:val="28"/>
        </w:rPr>
        <w:t>По состоянию на 01.04.2014г. кредиторская</w:t>
      </w:r>
      <w:r>
        <w:rPr>
          <w:rFonts w:ascii="Times New Roman" w:hAnsi="Times New Roman" w:cs="Times New Roman"/>
          <w:sz w:val="28"/>
          <w:szCs w:val="28"/>
        </w:rPr>
        <w:t xml:space="preserve"> и дебиторская</w:t>
      </w:r>
      <w:r w:rsidRPr="00E1529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E15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39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Pr="00F5132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F5132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F5132E">
        <w:rPr>
          <w:rFonts w:ascii="Times New Roman" w:hAnsi="Times New Roman" w:cs="Times New Roman"/>
          <w:sz w:val="28"/>
          <w:szCs w:val="28"/>
        </w:rPr>
        <w:t xml:space="preserve"> </w:t>
      </w:r>
      <w:r w:rsidRPr="00F5132E">
        <w:rPr>
          <w:rFonts w:ascii="Times New Roman" w:hAnsi="Times New Roman" w:cs="Times New Roman"/>
          <w:b/>
          <w:sz w:val="28"/>
          <w:szCs w:val="28"/>
        </w:rPr>
        <w:t>Законность и обоснованность расходов на собственное содержание, соблюдение процедуры установления платы на данные расходы</w:t>
      </w:r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32E">
        <w:rPr>
          <w:rFonts w:ascii="Times New Roman" w:hAnsi="Times New Roman" w:cs="Times New Roman"/>
          <w:sz w:val="28"/>
          <w:szCs w:val="28"/>
        </w:rPr>
        <w:t>На Предприятии по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Pr="00F5132E">
        <w:rPr>
          <w:rFonts w:ascii="Times New Roman" w:hAnsi="Times New Roman" w:cs="Times New Roman"/>
          <w:sz w:val="28"/>
          <w:szCs w:val="28"/>
        </w:rPr>
        <w:t xml:space="preserve"> штатному расписанию </w:t>
      </w:r>
      <w:r>
        <w:rPr>
          <w:rFonts w:ascii="Times New Roman" w:hAnsi="Times New Roman" w:cs="Times New Roman"/>
          <w:sz w:val="28"/>
          <w:szCs w:val="28"/>
        </w:rPr>
        <w:t>в 2013 году было предусмотрено</w:t>
      </w:r>
      <w:r w:rsidRPr="00F5132E">
        <w:rPr>
          <w:rFonts w:ascii="Times New Roman" w:hAnsi="Times New Roman" w:cs="Times New Roman"/>
          <w:sz w:val="28"/>
          <w:szCs w:val="28"/>
        </w:rPr>
        <w:t xml:space="preserve"> три единицы административно-управленческого персонала: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5132E">
        <w:rPr>
          <w:rFonts w:ascii="Times New Roman" w:hAnsi="Times New Roman" w:cs="Times New Roman"/>
          <w:sz w:val="28"/>
          <w:szCs w:val="28"/>
        </w:rPr>
        <w:t xml:space="preserve"> – 1 ед., главный бухгалтер – 0,5 ед., юрист – 0,5 ед., инженер – 0,5 ед., завхоз – 0,5 ед. 8 ед.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132E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5132E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32E">
        <w:rPr>
          <w:rFonts w:ascii="Times New Roman" w:hAnsi="Times New Roman" w:cs="Times New Roman"/>
          <w:sz w:val="28"/>
          <w:szCs w:val="28"/>
        </w:rPr>
        <w:t xml:space="preserve"> – машинистов котельной.</w:t>
      </w:r>
      <w:proofErr w:type="gramEnd"/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F5132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Pr="00F5132E">
        <w:rPr>
          <w:rFonts w:ascii="Times New Roman" w:hAnsi="Times New Roman" w:cs="Times New Roman"/>
          <w:sz w:val="28"/>
          <w:szCs w:val="28"/>
        </w:rPr>
        <w:t xml:space="preserve"> штатному расписанию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F51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F5132E">
        <w:rPr>
          <w:rFonts w:ascii="Times New Roman" w:hAnsi="Times New Roman" w:cs="Times New Roman"/>
          <w:sz w:val="28"/>
          <w:szCs w:val="28"/>
        </w:rPr>
        <w:t xml:space="preserve"> единицы административно-управленческого персонала: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5132E">
        <w:rPr>
          <w:rFonts w:ascii="Times New Roman" w:hAnsi="Times New Roman" w:cs="Times New Roman"/>
          <w:sz w:val="28"/>
          <w:szCs w:val="28"/>
        </w:rPr>
        <w:t xml:space="preserve"> – 1 ед., главный бухгалтер – 0,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32E">
        <w:rPr>
          <w:rFonts w:ascii="Times New Roman" w:hAnsi="Times New Roman" w:cs="Times New Roman"/>
          <w:sz w:val="28"/>
          <w:szCs w:val="28"/>
        </w:rPr>
        <w:t>5 ед., инженер –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132E">
        <w:rPr>
          <w:rFonts w:ascii="Times New Roman" w:hAnsi="Times New Roman" w:cs="Times New Roman"/>
          <w:sz w:val="28"/>
          <w:szCs w:val="28"/>
        </w:rPr>
        <w:t xml:space="preserve">5 ед. 8 ед.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132E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5132E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132E">
        <w:rPr>
          <w:rFonts w:ascii="Times New Roman" w:hAnsi="Times New Roman" w:cs="Times New Roman"/>
          <w:sz w:val="28"/>
          <w:szCs w:val="28"/>
        </w:rPr>
        <w:t xml:space="preserve"> – машинистов котельной.</w:t>
      </w:r>
    </w:p>
    <w:p w:rsidR="00152D9E" w:rsidRPr="00F5132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Начисление и выплата заработной платы производится своевременно. Учет товарно-материальных ценностей ведется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оборотно-сальдовых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ведомостях, акты на их списание составляются своевременно.</w:t>
      </w:r>
    </w:p>
    <w:p w:rsidR="00152D9E" w:rsidRDefault="00152D9E" w:rsidP="00152D9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Размещение на депозитных счетах денежных средств, полученных от населения.</w:t>
      </w:r>
    </w:p>
    <w:p w:rsidR="00152D9E" w:rsidRPr="00095BBF" w:rsidRDefault="00152D9E" w:rsidP="00152D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от населения Предприятием не взимаются. 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Взимаются ли дополнительные </w:t>
      </w:r>
      <w:proofErr w:type="gramStart"/>
      <w:r w:rsidRPr="00EA6665">
        <w:rPr>
          <w:rFonts w:ascii="Times New Roman" w:hAnsi="Times New Roman" w:cs="Times New Roman"/>
          <w:b/>
          <w:sz w:val="28"/>
          <w:szCs w:val="28"/>
        </w:rPr>
        <w:t>платежи</w:t>
      </w:r>
      <w:proofErr w:type="gramEnd"/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предусмотренные законодательством.</w:t>
      </w:r>
    </w:p>
    <w:p w:rsidR="00152D9E" w:rsidRPr="00095BBF" w:rsidRDefault="00152D9E" w:rsidP="00152D9E">
      <w:pPr>
        <w:pStyle w:val="ConsPlusNonformat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gramStart"/>
      <w:r w:rsidRPr="00095BBF">
        <w:rPr>
          <w:rFonts w:ascii="Times New Roman" w:hAnsi="Times New Roman" w:cs="Times New Roman"/>
          <w:sz w:val="28"/>
          <w:szCs w:val="28"/>
        </w:rPr>
        <w:t>платежи</w:t>
      </w:r>
      <w:proofErr w:type="gramEnd"/>
      <w:r w:rsidRPr="00095BBF">
        <w:rPr>
          <w:rFonts w:ascii="Times New Roman" w:hAnsi="Times New Roman" w:cs="Times New Roman"/>
          <w:sz w:val="28"/>
          <w:szCs w:val="28"/>
        </w:rPr>
        <w:t xml:space="preserve"> не предусмотренные законодательством Предприятием не взимались.</w:t>
      </w:r>
    </w:p>
    <w:p w:rsidR="00152D9E" w:rsidRDefault="00152D9E" w:rsidP="00152D9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EA6665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EA6665">
        <w:rPr>
          <w:rFonts w:ascii="Times New Roman" w:hAnsi="Times New Roman" w:cs="Times New Roman"/>
          <w:b/>
          <w:sz w:val="28"/>
          <w:szCs w:val="28"/>
        </w:rPr>
        <w:t xml:space="preserve"> Не учитывались ли одни и те же расходы в разных статьях расходов (групп расходов).</w:t>
      </w:r>
    </w:p>
    <w:p w:rsidR="00152D9E" w:rsidRPr="00095BBF" w:rsidRDefault="00152D9E" w:rsidP="00152D9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t>Фактов учета одних и тех же расходов в разных статьях расходов (групп расходов) не выявлено.</w:t>
      </w:r>
    </w:p>
    <w:p w:rsidR="00B5119C" w:rsidRDefault="00B5119C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D9E" w:rsidRDefault="00152D9E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5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52D9E"/>
    <w:rsid w:val="00177525"/>
    <w:rsid w:val="00200FAF"/>
    <w:rsid w:val="003D28F3"/>
    <w:rsid w:val="00500443"/>
    <w:rsid w:val="00501098"/>
    <w:rsid w:val="00533F37"/>
    <w:rsid w:val="00546214"/>
    <w:rsid w:val="00615628"/>
    <w:rsid w:val="007C6CC0"/>
    <w:rsid w:val="00801525"/>
    <w:rsid w:val="00841374"/>
    <w:rsid w:val="008A76A1"/>
    <w:rsid w:val="008E32D9"/>
    <w:rsid w:val="009030DD"/>
    <w:rsid w:val="009858B1"/>
    <w:rsid w:val="009A7969"/>
    <w:rsid w:val="00AB426E"/>
    <w:rsid w:val="00B5119C"/>
    <w:rsid w:val="00B91CDC"/>
    <w:rsid w:val="00BC1D59"/>
    <w:rsid w:val="00BF4F71"/>
    <w:rsid w:val="00D251E1"/>
    <w:rsid w:val="00D5036B"/>
    <w:rsid w:val="00DD4C2A"/>
    <w:rsid w:val="00DE3572"/>
    <w:rsid w:val="00E2723F"/>
    <w:rsid w:val="00E72D7F"/>
    <w:rsid w:val="00F01467"/>
    <w:rsid w:val="00F41F01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5</cp:revision>
  <cp:lastPrinted>2014-06-10T03:07:00Z</cp:lastPrinted>
  <dcterms:created xsi:type="dcterms:W3CDTF">2014-06-10T03:10:00Z</dcterms:created>
  <dcterms:modified xsi:type="dcterms:W3CDTF">2014-06-10T03:14:00Z</dcterms:modified>
</cp:coreProperties>
</file>